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C7F" w:rsidRPr="00717ADC" w:rsidRDefault="00F27C7F" w:rsidP="00F27C7F">
      <w:hyperlink r:id="rId5" w:history="1">
        <w:r w:rsidRPr="000A61DB">
          <w:rPr>
            <w:rStyle w:val="Hyperlink"/>
          </w:rPr>
          <w:t>https://www.energia.ru/ru/news/news-2015/news_11-30_4.html</w:t>
        </w:r>
      </w:hyperlink>
    </w:p>
    <w:p w:rsidR="00F27C7F" w:rsidRDefault="00F27C7F" w:rsidP="00F27C7F">
      <w:pPr>
        <w:pStyle w:val="Heading4"/>
      </w:pPr>
      <w:r>
        <w:t>ОАО "РКК "Энергия"</w:t>
      </w:r>
    </w:p>
    <w:p w:rsidR="00F27C7F" w:rsidRDefault="00F27C7F" w:rsidP="00F27C7F">
      <w:pPr>
        <w:pStyle w:val="Heading4"/>
      </w:pPr>
      <w:bookmarkStart w:id="0" w:name="_GoBack"/>
      <w:r>
        <w:t>Изменение №8 к проектной декларации от 19 мая 2014 </w:t>
      </w:r>
      <w:bookmarkEnd w:id="0"/>
      <w:r>
        <w:t>г.</w:t>
      </w:r>
      <w:r>
        <w:br/>
        <w:t>строительства многоэтажного жилого дома №6 (строительный)</w:t>
      </w:r>
      <w:r>
        <w:br/>
        <w:t xml:space="preserve">в жилом микрорайоне 2-ой очереди строительства </w:t>
      </w:r>
      <w:r>
        <w:br/>
        <w:t>по адресу: Московская область, г. Королев, ул. Пионерская, дом 30.</w:t>
      </w:r>
    </w:p>
    <w:p w:rsidR="00F27C7F" w:rsidRDefault="00F27C7F" w:rsidP="00F27C7F">
      <w:pPr>
        <w:pStyle w:val="NormalWeb"/>
      </w:pPr>
      <w:r>
        <w:t>г. Королев Московской обл.</w:t>
      </w:r>
      <w:r>
        <w:br/>
        <w:t>30 ноября две тысячи пятнадцатого года</w:t>
      </w:r>
    </w:p>
    <w:p w:rsidR="00F27C7F" w:rsidRDefault="00F27C7F" w:rsidP="00F27C7F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F27C7F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F27C7F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F27C7F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 июля 2014 года. Протокол №26 от 15.07.2014 г.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20.10.2015 г. приведен в приложении №1. </w:t>
            </w:r>
          </w:p>
        </w:tc>
      </w:tr>
      <w:tr w:rsidR="00F27C7F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Свидетельство №082.2-2012-5018033937 о допуске к работам, которые оказывают влияние на безопасность объектов капитального строительства от 18.09.2012г.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  <w:r>
              <w:br/>
              <w:t>Свидетельство №0346.03-2011-5018033937-П-050 о допуске к работам, которые оказывают влияние на безопасность объектов капитального строительства от 23.07.2015г.</w:t>
            </w:r>
            <w:r>
              <w:br/>
              <w:t xml:space="preserve">Свидетельство выдано без ограничения срока действия саморегулируемой организацией СОЮЗ "Национальная организация проектировщиков" №СРО-П-050-09112009. </w:t>
            </w:r>
          </w:p>
        </w:tc>
      </w:tr>
      <w:tr w:rsidR="00F27C7F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F27C7F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№6 от 23.05.2013г. №RU50302000-700, </w:t>
            </w:r>
            <w:r>
              <w:br/>
              <w:t xml:space="preserve">срок действия разрешения - до 30.06.2016г. </w:t>
            </w:r>
          </w:p>
        </w:tc>
      </w:tr>
      <w:tr w:rsidR="00F27C7F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0,5041 га - ОАО "РКК "Энергия" (после размежевания земельного участка общей площадью 15,79га).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 xml:space="preserve">Свидетельство о государственной регистрации права № 50-AEN 829157 от 28.10.2013г. </w:t>
            </w:r>
            <w:r>
              <w:br/>
              <w:t>Регистрационный номер №50-50-45/050/2013-139.</w:t>
            </w:r>
            <w:r>
              <w:br/>
              <w:t>Кадастровый номер 50:45:0040517:606.</w:t>
            </w:r>
            <w:r>
              <w:br/>
              <w:t>Жилой дом №6 размещается в центральной части жилого микрорайона.</w:t>
            </w:r>
            <w:r>
              <w:br/>
              <w:t>Границы участка:</w:t>
            </w:r>
            <w:r>
              <w:br/>
              <w:t>- с севера - территория жилых домов №4, №5, ДОУ на 100 мест и гаража-стоянки на 370 м/м;</w:t>
            </w:r>
            <w:r>
              <w:br/>
              <w:t>- с востока - садовые участки СНТ "Энергия";</w:t>
            </w:r>
            <w:r>
              <w:br/>
              <w:t>- с юга - территория жилых домов 1й очереди строительства;</w:t>
            </w:r>
            <w:r>
              <w:br/>
              <w:t>- с запада - территория жилых домов №1 и №3, а далее ул. Лермонтова.</w:t>
            </w:r>
            <w:r>
              <w:br/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  <w:tr w:rsidR="00F27C7F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многоквартирного дома. Об органе, уполномоченном в соответствии с законодательством о градостроительной деятельности на выдачу разрешения на ввод в эксплуатацию.</w:t>
            </w:r>
          </w:p>
        </w:tc>
        <w:tc>
          <w:tcPr>
            <w:tcW w:w="0" w:type="auto"/>
            <w:vAlign w:val="center"/>
            <w:hideMark/>
          </w:tcPr>
          <w:p w:rsidR="00F27C7F" w:rsidRDefault="00F27C7F" w:rsidP="003F4A50">
            <w:pPr>
              <w:rPr>
                <w:sz w:val="24"/>
                <w:szCs w:val="24"/>
              </w:rPr>
            </w:pPr>
            <w:r>
              <w:t>Ориентировочный срок ввода в эксплуатацию жилого дома №6 - IV квартал 2018г.</w:t>
            </w:r>
            <w:r>
              <w:br/>
              <w:t xml:space="preserve">Министерство строительного комплекса Московской области. </w:t>
            </w:r>
          </w:p>
        </w:tc>
      </w:tr>
    </w:tbl>
    <w:p w:rsidR="00F27C7F" w:rsidRDefault="00F27C7F" w:rsidP="00F27C7F">
      <w:pPr>
        <w:pStyle w:val="NormalWeb"/>
      </w:pPr>
      <w:r>
        <w:t> </w:t>
      </w:r>
    </w:p>
    <w:p w:rsidR="00F27C7F" w:rsidRDefault="00F27C7F" w:rsidP="00F27C7F">
      <w:r>
        <w:t>А.Г. Гогиберидзе</w:t>
      </w:r>
    </w:p>
    <w:p w:rsidR="00F27C7F" w:rsidRDefault="00F27C7F" w:rsidP="00F27C7F">
      <w:pPr>
        <w:pStyle w:val="NormalWeb"/>
      </w:pPr>
      <w:r>
        <w:t xml:space="preserve">Начальник Управления по капитальному строительству, </w:t>
      </w:r>
      <w:r>
        <w:br/>
        <w:t>ремонту и реконструкции</w:t>
      </w:r>
    </w:p>
    <w:p w:rsidR="00F27C7F" w:rsidRDefault="00F27C7F" w:rsidP="00F27C7F">
      <w:pPr>
        <w:pStyle w:val="NormalWeb"/>
      </w:pPr>
      <w:r>
        <w:t> </w:t>
      </w:r>
    </w:p>
    <w:p w:rsidR="00F27C7F" w:rsidRDefault="00F27C7F" w:rsidP="00F27C7F">
      <w:pPr>
        <w:pStyle w:val="NormalWeb"/>
      </w:pPr>
      <w:r>
        <w:t>Приложение №1</w:t>
      </w:r>
    </w:p>
    <w:p w:rsidR="004D44FB" w:rsidRDefault="00F27C7F">
      <w:r>
        <w:rPr>
          <w:noProof/>
        </w:rPr>
        <w:drawing>
          <wp:inline distT="0" distB="0" distL="0" distR="0" wp14:anchorId="74C2E7A5" wp14:editId="743D9242">
            <wp:extent cx="5940425" cy="8241824"/>
            <wp:effectExtent l="0" t="0" r="3175" b="6985"/>
            <wp:docPr id="4" name="Picture 4" descr="https://www.energia.ru/ru/news/news-2015/im/photo_11-30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11-30-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FE4"/>
    <w:rsid w:val="00030FE4"/>
    <w:rsid w:val="004D44FB"/>
    <w:rsid w:val="00F2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C7F"/>
  </w:style>
  <w:style w:type="paragraph" w:styleId="Heading4">
    <w:name w:val="heading 4"/>
    <w:basedOn w:val="Normal"/>
    <w:link w:val="Heading4Char"/>
    <w:uiPriority w:val="9"/>
    <w:qFormat/>
    <w:rsid w:val="00F27C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27C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27C7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C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C7F"/>
  </w:style>
  <w:style w:type="paragraph" w:styleId="Heading4">
    <w:name w:val="heading 4"/>
    <w:basedOn w:val="Normal"/>
    <w:link w:val="Heading4Char"/>
    <w:uiPriority w:val="9"/>
    <w:qFormat/>
    <w:rsid w:val="00F27C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27C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27C7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C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11-30_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3318</Characters>
  <Application>Microsoft Office Word</Application>
  <DocSecurity>0</DocSecurity>
  <Lines>27</Lines>
  <Paragraphs>7</Paragraphs>
  <ScaleCrop>false</ScaleCrop>
  <Company>WWL Corp.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2018-03-27T08:31:00Z</dcterms:created>
  <dcterms:modified xsi:type="dcterms:W3CDTF">2018-03-27T08:31:00Z</dcterms:modified>
</cp:coreProperties>
</file>